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6F" w:rsidRPr="00154273" w:rsidRDefault="0023626F" w:rsidP="0023626F">
      <w:pPr>
        <w:pStyle w:val="ListaColorida-nfase11"/>
        <w:ind w:left="0"/>
        <w:jc w:val="both"/>
        <w:rPr>
          <w:rFonts w:ascii="Times New Roman" w:hAnsi="Times New Roman"/>
          <w:b/>
          <w:color w:val="auto"/>
          <w:szCs w:val="24"/>
        </w:rPr>
      </w:pPr>
      <w:r w:rsidRPr="00154273">
        <w:rPr>
          <w:rFonts w:ascii="Times New Roman" w:hAnsi="Times New Roman"/>
          <w:b/>
          <w:color w:val="auto"/>
          <w:szCs w:val="24"/>
        </w:rPr>
        <w:t>Disciplina: História, Cultura e Gênero</w:t>
      </w:r>
      <w:bookmarkStart w:id="0" w:name="_GoBack"/>
      <w:bookmarkEnd w:id="0"/>
    </w:p>
    <w:p w:rsidR="0023626F" w:rsidRPr="00154273" w:rsidRDefault="0023626F" w:rsidP="0023626F">
      <w:pPr>
        <w:pStyle w:val="ListaColorida-nfase11"/>
        <w:ind w:left="0"/>
        <w:jc w:val="both"/>
        <w:rPr>
          <w:rFonts w:ascii="Times New Roman" w:hAnsi="Times New Roman"/>
          <w:b/>
          <w:color w:val="auto"/>
          <w:szCs w:val="24"/>
          <w:shd w:val="clear" w:color="auto" w:fill="F3EB00"/>
        </w:rPr>
      </w:pP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Da história das mulheres ao gênero enquanto categoria de análise. A historicidade dos papéis sociais de gênero. Movimentos feministas. As conquistas do Movimento Feminista. Os espaços sociais que as mulheres ocupam. O discurso e a construção da identidade de gênero. </w:t>
      </w:r>
    </w:p>
    <w:p w:rsidR="0023626F" w:rsidRPr="00154273" w:rsidRDefault="0023626F" w:rsidP="0023626F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Bibliografia: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BOURDIEU, Pierre. </w:t>
      </w:r>
      <w:r w:rsidRPr="00154273">
        <w:rPr>
          <w:rFonts w:ascii="Times New Roman" w:hAnsi="Times New Roman"/>
          <w:i/>
          <w:sz w:val="24"/>
          <w:szCs w:val="24"/>
        </w:rPr>
        <w:t>A dominação masculin</w:t>
      </w:r>
      <w:r w:rsidRPr="00154273">
        <w:rPr>
          <w:rFonts w:ascii="Times New Roman" w:hAnsi="Times New Roman"/>
          <w:sz w:val="24"/>
          <w:szCs w:val="24"/>
        </w:rPr>
        <w:t>a. Rio de Janeiro: Bertrand Brasil, 1999.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PARENTE, </w:t>
      </w:r>
      <w:proofErr w:type="spellStart"/>
      <w:r w:rsidRPr="00154273">
        <w:rPr>
          <w:rFonts w:ascii="Times New Roman" w:hAnsi="Times New Roman"/>
          <w:sz w:val="24"/>
          <w:szCs w:val="24"/>
        </w:rPr>
        <w:t>Temis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Gomes Parente; GUERRERO, </w:t>
      </w:r>
      <w:proofErr w:type="spellStart"/>
      <w:r w:rsidRPr="00154273">
        <w:rPr>
          <w:rFonts w:ascii="Times New Roman" w:hAnsi="Times New Roman"/>
          <w:sz w:val="24"/>
          <w:szCs w:val="24"/>
        </w:rPr>
        <w:t>Olaya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Fernández Guerrero. </w:t>
      </w:r>
      <w:r w:rsidRPr="00154273">
        <w:rPr>
          <w:rFonts w:ascii="Times New Roman" w:hAnsi="Times New Roman"/>
          <w:i/>
          <w:sz w:val="24"/>
          <w:szCs w:val="24"/>
        </w:rPr>
        <w:t xml:space="preserve">O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desempoderamento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 xml:space="preserve"> das mulheres dos reassentamentos rurais em Porto Nacional (TO, Brasil).</w:t>
      </w:r>
      <w:r w:rsidRPr="00154273">
        <w:rPr>
          <w:rFonts w:ascii="Times New Roman" w:hAnsi="Times New Roman"/>
          <w:sz w:val="24"/>
          <w:szCs w:val="24"/>
        </w:rPr>
        <w:t xml:space="preserve"> História Oral, v. 2, n. 14, p. 173-197, </w:t>
      </w:r>
      <w:proofErr w:type="spellStart"/>
      <w:r w:rsidRPr="00154273">
        <w:rPr>
          <w:rFonts w:ascii="Times New Roman" w:hAnsi="Times New Roman"/>
          <w:sz w:val="24"/>
          <w:szCs w:val="24"/>
        </w:rPr>
        <w:t>jul.-dez</w:t>
      </w:r>
      <w:proofErr w:type="spellEnd"/>
      <w:r w:rsidRPr="00154273">
        <w:rPr>
          <w:rFonts w:ascii="Times New Roman" w:hAnsi="Times New Roman"/>
          <w:sz w:val="24"/>
          <w:szCs w:val="24"/>
        </w:rPr>
        <w:t>. 2011.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PARENTE, </w:t>
      </w:r>
      <w:proofErr w:type="spellStart"/>
      <w:r w:rsidRPr="00154273">
        <w:rPr>
          <w:rFonts w:ascii="Times New Roman" w:hAnsi="Times New Roman"/>
          <w:sz w:val="24"/>
          <w:szCs w:val="24"/>
        </w:rPr>
        <w:t>Temis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Gomes. </w:t>
      </w:r>
      <w:r w:rsidRPr="00154273">
        <w:rPr>
          <w:rFonts w:ascii="Times New Roman" w:hAnsi="Times New Roman"/>
          <w:i/>
          <w:sz w:val="24"/>
          <w:szCs w:val="24"/>
        </w:rPr>
        <w:t xml:space="preserve">Gênero e memória de mulheres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desterritorializadas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Pr="00154273">
        <w:rPr>
          <w:rFonts w:ascii="Times New Roman" w:hAnsi="Times New Roman"/>
          <w:sz w:val="24"/>
          <w:szCs w:val="24"/>
        </w:rPr>
        <w:t>ArtCultura</w:t>
      </w:r>
      <w:proofErr w:type="spellEnd"/>
      <w:r w:rsidRPr="00154273">
        <w:rPr>
          <w:rFonts w:ascii="Times New Roman" w:hAnsi="Times New Roman"/>
          <w:sz w:val="24"/>
          <w:szCs w:val="24"/>
        </w:rPr>
        <w:t>, Uberlândia, v. 9, n. 14, p. 99-111, jan.-jun. 2007.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PARENTE, </w:t>
      </w:r>
      <w:proofErr w:type="spellStart"/>
      <w:r w:rsidRPr="00154273">
        <w:rPr>
          <w:rFonts w:ascii="Times New Roman" w:hAnsi="Times New Roman"/>
          <w:sz w:val="24"/>
          <w:szCs w:val="24"/>
        </w:rPr>
        <w:t>Temis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Gomes. </w:t>
      </w:r>
      <w:r w:rsidRPr="00154273">
        <w:rPr>
          <w:rFonts w:ascii="Times New Roman" w:hAnsi="Times New Roman"/>
          <w:i/>
          <w:sz w:val="24"/>
          <w:szCs w:val="24"/>
        </w:rPr>
        <w:t>O Avesso do Silencio: cotidiano das mulheres do século XIX.</w:t>
      </w:r>
      <w:r w:rsidRPr="00154273">
        <w:rPr>
          <w:rFonts w:ascii="Times New Roman" w:hAnsi="Times New Roman"/>
          <w:sz w:val="24"/>
          <w:szCs w:val="24"/>
        </w:rPr>
        <w:t xml:space="preserve"> UFG, Goiânia, 2006.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PEDRO, Joana Maria. </w:t>
      </w:r>
      <w:r w:rsidRPr="00154273">
        <w:rPr>
          <w:rFonts w:ascii="Times New Roman" w:hAnsi="Times New Roman"/>
          <w:i/>
          <w:sz w:val="24"/>
          <w:szCs w:val="24"/>
        </w:rPr>
        <w:t>Traduzindo o debate: o uso da categoria gênero na pesquisa histórica</w:t>
      </w:r>
      <w:r w:rsidRPr="00154273">
        <w:rPr>
          <w:rFonts w:ascii="Times New Roman" w:hAnsi="Times New Roman"/>
          <w:sz w:val="24"/>
          <w:szCs w:val="24"/>
        </w:rPr>
        <w:t>. In HISTÓRIA, SÃO PAULO, v.24, n.1.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PERROT, Michelle. </w:t>
      </w:r>
      <w:r w:rsidRPr="00154273">
        <w:rPr>
          <w:rFonts w:ascii="Times New Roman" w:hAnsi="Times New Roman"/>
          <w:i/>
          <w:sz w:val="24"/>
          <w:szCs w:val="24"/>
        </w:rPr>
        <w:t xml:space="preserve">Os Excluídos da História: </w:t>
      </w:r>
      <w:r w:rsidRPr="00154273">
        <w:rPr>
          <w:rFonts w:ascii="Times New Roman" w:hAnsi="Times New Roman"/>
          <w:sz w:val="24"/>
          <w:szCs w:val="24"/>
        </w:rPr>
        <w:t>operários, mulheres e prisioneiros. Rio de janeiro: Paz e Terra, 1988.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RAGO, Luzia Margareth</w:t>
      </w:r>
      <w:r w:rsidRPr="00154273">
        <w:rPr>
          <w:rFonts w:ascii="Times New Roman" w:hAnsi="Times New Roman"/>
          <w:i/>
          <w:sz w:val="24"/>
          <w:szCs w:val="24"/>
        </w:rPr>
        <w:t xml:space="preserve">. Do cabaré ao </w:t>
      </w:r>
      <w:proofErr w:type="gramStart"/>
      <w:r w:rsidRPr="00154273">
        <w:rPr>
          <w:rFonts w:ascii="Times New Roman" w:hAnsi="Times New Roman"/>
          <w:i/>
          <w:sz w:val="24"/>
          <w:szCs w:val="24"/>
        </w:rPr>
        <w:t>lar :</w:t>
      </w:r>
      <w:proofErr w:type="gramEnd"/>
      <w:r w:rsidRPr="00154273">
        <w:rPr>
          <w:rFonts w:ascii="Times New Roman" w:hAnsi="Times New Roman"/>
          <w:sz w:val="24"/>
          <w:szCs w:val="24"/>
        </w:rPr>
        <w:t xml:space="preserve"> a utopia da cidade disciplinar: Brasil 1890-1930.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SCOTT, Joan W. Os usos e abusos do gênero. In: </w:t>
      </w:r>
      <w:r w:rsidRPr="00154273">
        <w:rPr>
          <w:rFonts w:ascii="Times New Roman" w:hAnsi="Times New Roman" w:cs="Times New Roman"/>
          <w:i/>
          <w:sz w:val="24"/>
          <w:szCs w:val="24"/>
        </w:rPr>
        <w:t>Projeto História,</w:t>
      </w:r>
      <w:r w:rsidRPr="00154273">
        <w:rPr>
          <w:rFonts w:ascii="Times New Roman" w:hAnsi="Times New Roman"/>
          <w:sz w:val="24"/>
          <w:szCs w:val="24"/>
        </w:rPr>
        <w:t xml:space="preserve"> São Paulo, n. 45, p. 327-351, dez. 2012.</w:t>
      </w:r>
    </w:p>
    <w:p w:rsidR="0023626F" w:rsidRPr="00154273" w:rsidRDefault="0023626F" w:rsidP="00236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SOIHET, Rachel. </w:t>
      </w:r>
      <w:r w:rsidRPr="00154273">
        <w:rPr>
          <w:rFonts w:ascii="Times New Roman" w:hAnsi="Times New Roman"/>
          <w:i/>
          <w:sz w:val="24"/>
          <w:szCs w:val="24"/>
        </w:rPr>
        <w:t>História das Mulheres</w:t>
      </w:r>
      <w:r w:rsidRPr="00154273">
        <w:rPr>
          <w:rFonts w:ascii="Times New Roman" w:hAnsi="Times New Roman"/>
          <w:sz w:val="24"/>
          <w:szCs w:val="24"/>
        </w:rPr>
        <w:t xml:space="preserve">. In. Domínios da História. Ciro </w:t>
      </w:r>
      <w:proofErr w:type="spellStart"/>
      <w:r w:rsidRPr="00154273">
        <w:rPr>
          <w:rFonts w:ascii="Times New Roman" w:hAnsi="Times New Roman"/>
          <w:sz w:val="24"/>
          <w:szCs w:val="24"/>
        </w:rPr>
        <w:t>Flamariosn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Cardoso e Ronaldo </w:t>
      </w:r>
      <w:proofErr w:type="spellStart"/>
      <w:r w:rsidRPr="00154273">
        <w:rPr>
          <w:rFonts w:ascii="Times New Roman" w:hAnsi="Times New Roman"/>
          <w:sz w:val="24"/>
          <w:szCs w:val="24"/>
        </w:rPr>
        <w:t>Vainfas</w:t>
      </w:r>
      <w:proofErr w:type="spellEnd"/>
      <w:r w:rsidRPr="00154273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154273">
        <w:rPr>
          <w:rFonts w:ascii="Times New Roman" w:hAnsi="Times New Roman"/>
          <w:sz w:val="24"/>
          <w:szCs w:val="24"/>
        </w:rPr>
        <w:t>orgs</w:t>
      </w:r>
      <w:proofErr w:type="spellEnd"/>
      <w:proofErr w:type="gramEnd"/>
      <w:r w:rsidRPr="00154273">
        <w:rPr>
          <w:rFonts w:ascii="Times New Roman" w:hAnsi="Times New Roman"/>
          <w:sz w:val="24"/>
          <w:szCs w:val="24"/>
        </w:rPr>
        <w:t>.). Rio de Janeiro: Campus, 1997.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F"/>
    <w:rsid w:val="0023626F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F7D2-4E56-40C1-96A6-CDA874A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rsid w:val="0023626F"/>
    <w:pPr>
      <w:suppressAutoHyphens/>
      <w:spacing w:after="0" w:line="240" w:lineRule="auto"/>
      <w:ind w:left="720"/>
    </w:pPr>
    <w:rPr>
      <w:rFonts w:ascii="Lucida Grande" w:eastAsia="ヒラギノ角ゴ Pro W3" w:hAnsi="Lucida Grande" w:cs="Calibri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2018-11-24T12:23:00Z</dcterms:created>
  <dcterms:modified xsi:type="dcterms:W3CDTF">2018-11-24T12:24:00Z</dcterms:modified>
</cp:coreProperties>
</file>